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D62D1">
      <w:pPr>
        <w:jc w:val="center"/>
        <w:rPr>
          <w:rFonts w:ascii="Times New Roman" w:hAnsi="Times New Roman"/>
          <w:b/>
          <w:sz w:val="28"/>
          <w:szCs w:val="28"/>
        </w:rPr>
      </w:pPr>
      <w:r>
        <w:rPr>
          <w:rFonts w:ascii="Times New Roman" w:hAnsi="Times New Roman"/>
          <w:b/>
          <w:sz w:val="28"/>
          <w:szCs w:val="28"/>
        </w:rPr>
        <w:t>Le club rotary de Saint-Céré soutien le centre éducatif « rêves et actions » de la boule en République d’Haïti</w:t>
      </w:r>
    </w:p>
    <w:p w:rsidR="00000000" w:rsidRDefault="007D62D1">
      <w:pPr>
        <w:rPr>
          <w:rFonts w:ascii="Times New Roman" w:hAnsi="Times New Roman"/>
          <w:b/>
          <w:sz w:val="28"/>
          <w:szCs w:val="28"/>
        </w:rPr>
      </w:pPr>
    </w:p>
    <w:p w:rsidR="00000000" w:rsidRDefault="007D62D1">
      <w:pPr>
        <w:rPr>
          <w:rFonts w:ascii="Times New Roman" w:hAnsi="Times New Roman"/>
          <w:sz w:val="24"/>
          <w:szCs w:val="24"/>
        </w:rPr>
      </w:pPr>
      <w:r>
        <w:rPr>
          <w:rFonts w:ascii="Times New Roman" w:hAnsi="Times New Roman"/>
        </w:rPr>
        <w:t xml:space="preserve">Ecole primaire Jusqu’en  2020 qui recevait 120 élèves,  </w:t>
      </w:r>
      <w:r>
        <w:rPr>
          <w:rFonts w:ascii="Times New Roman" w:hAnsi="Times New Roman"/>
          <w:sz w:val="24"/>
          <w:szCs w:val="24"/>
        </w:rPr>
        <w:t>le centre « Rêves et Actions »  accueille dans sa nouvelle organisation 200 élèves  garç</w:t>
      </w:r>
      <w:r>
        <w:rPr>
          <w:rFonts w:ascii="Times New Roman" w:hAnsi="Times New Roman"/>
          <w:sz w:val="24"/>
          <w:szCs w:val="24"/>
        </w:rPr>
        <w:t>ons et filles du primaire à la classe de 3</w:t>
      </w:r>
      <w:r>
        <w:rPr>
          <w:rFonts w:ascii="Times New Roman" w:hAnsi="Times New Roman"/>
          <w:sz w:val="24"/>
          <w:szCs w:val="24"/>
          <w:vertAlign w:val="superscript"/>
        </w:rPr>
        <w:t>ème</w:t>
      </w:r>
      <w:r>
        <w:rPr>
          <w:rFonts w:ascii="Times New Roman" w:hAnsi="Times New Roman"/>
          <w:sz w:val="24"/>
          <w:szCs w:val="24"/>
        </w:rPr>
        <w:t>.</w:t>
      </w:r>
    </w:p>
    <w:p w:rsidR="00000000" w:rsidRDefault="007D62D1">
      <w:pPr>
        <w:jc w:val="both"/>
      </w:pPr>
      <w:r>
        <w:rPr>
          <w:rFonts w:ascii="Times New Roman" w:hAnsi="Times New Roman"/>
          <w:sz w:val="24"/>
          <w:szCs w:val="24"/>
        </w:rPr>
        <w:t>Le Centre éducatif est soutenu sur les plans pédagogique et financier par l’association AYTI BEL dont le siège est à Planioles dans le département du Lot, ainsi que par plusieurs autres Associations Françaises</w:t>
      </w:r>
      <w:r>
        <w:rPr>
          <w:rFonts w:ascii="Times New Roman" w:hAnsi="Times New Roman"/>
          <w:sz w:val="24"/>
          <w:szCs w:val="24"/>
        </w:rPr>
        <w:t xml:space="preserve"> et Canadiennes. </w:t>
      </w:r>
    </w:p>
    <w:p w:rsidR="00000000" w:rsidRDefault="004345EC">
      <w:pPr>
        <w:jc w:val="both"/>
      </w:pPr>
      <w:r>
        <w:rPr>
          <w:noProof/>
          <w:lang w:eastAsia="fr-FR"/>
        </w:rPr>
        <w:drawing>
          <wp:anchor distT="0" distB="0" distL="114935" distR="114935" simplePos="0" relativeHeight="251657728" behindDoc="0" locked="0" layoutInCell="1" allowOverlap="1">
            <wp:simplePos x="0" y="0"/>
            <wp:positionH relativeFrom="column">
              <wp:posOffset>4024630</wp:posOffset>
            </wp:positionH>
            <wp:positionV relativeFrom="paragraph">
              <wp:posOffset>544195</wp:posOffset>
            </wp:positionV>
            <wp:extent cx="1759585" cy="234632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59585" cy="2346325"/>
                    </a:xfrm>
                    <a:prstGeom prst="rect">
                      <a:avLst/>
                    </a:prstGeom>
                    <a:solidFill>
                      <a:srgbClr val="FFFFFF"/>
                    </a:solidFill>
                    <a:ln w="9525">
                      <a:noFill/>
                      <a:miter lim="800000"/>
                      <a:headEnd/>
                      <a:tailEnd/>
                    </a:ln>
                  </pic:spPr>
                </pic:pic>
              </a:graphicData>
            </a:graphic>
          </wp:anchor>
        </w:drawing>
      </w:r>
      <w:r w:rsidR="007D62D1">
        <w:rPr>
          <w:rFonts w:ascii="Times New Roman" w:hAnsi="Times New Roman"/>
        </w:rPr>
        <w:t>E</w:t>
      </w:r>
      <w:r w:rsidR="007D62D1">
        <w:rPr>
          <w:rFonts w:ascii="Times New Roman" w:hAnsi="Times New Roman"/>
        </w:rPr>
        <w:t>n 2015 les clubs Rotary de Saint-Céré et de Figeac ont financé l’achat et l’installation de panneaux solaires qui ont permis l’électrification du bâtiment et l’installation de l’eau courante.</w:t>
      </w:r>
    </w:p>
    <w:p w:rsidR="00000000" w:rsidRDefault="004345EC">
      <w:pPr>
        <w:jc w:val="both"/>
        <w:rPr>
          <w:rFonts w:ascii="Times New Roman" w:hAnsi="Times New Roman"/>
        </w:rPr>
      </w:pPr>
      <w:r>
        <w:rPr>
          <w:rFonts w:ascii="Times New Roman" w:hAnsi="Times New Roman"/>
          <w:noProof/>
          <w:lang w:eastAsia="fr-FR"/>
        </w:rPr>
        <w:drawing>
          <wp:inline distT="0" distB="0" distL="0" distR="0">
            <wp:extent cx="3192780" cy="237744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92780" cy="2377440"/>
                    </a:xfrm>
                    <a:prstGeom prst="rect">
                      <a:avLst/>
                    </a:prstGeom>
                    <a:solidFill>
                      <a:srgbClr val="FFFFFF"/>
                    </a:solidFill>
                    <a:ln w="9525">
                      <a:noFill/>
                      <a:miter lim="800000"/>
                      <a:headEnd/>
                      <a:tailEnd/>
                    </a:ln>
                  </pic:spPr>
                </pic:pic>
              </a:graphicData>
            </a:graphic>
          </wp:inline>
        </w:drawing>
      </w:r>
    </w:p>
    <w:p w:rsidR="00000000" w:rsidRDefault="007D62D1">
      <w:pPr>
        <w:jc w:val="both"/>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Il y a de l’eau au robinet.</w:t>
      </w:r>
    </w:p>
    <w:p w:rsidR="00000000" w:rsidRDefault="007D62D1">
      <w:pPr>
        <w:jc w:val="both"/>
        <w:rPr>
          <w:rFonts w:ascii="Times New Roman" w:hAnsi="Times New Roman"/>
          <w:sz w:val="24"/>
          <w:szCs w:val="24"/>
        </w:rPr>
      </w:pPr>
      <w:r>
        <w:rPr>
          <w:rFonts w:ascii="Times New Roman" w:hAnsi="Times New Roman"/>
          <w:sz w:val="24"/>
          <w:szCs w:val="24"/>
        </w:rPr>
        <w:t>La co</w:t>
      </w:r>
      <w:r>
        <w:rPr>
          <w:rFonts w:ascii="Times New Roman" w:hAnsi="Times New Roman"/>
          <w:sz w:val="24"/>
          <w:szCs w:val="24"/>
        </w:rPr>
        <w:t>nstruction d’un nouveau bâtiment pour accueillir le collège comprend une reprise complète des installations sanitaires, pour répondre aux règles d’hygiène qui garantissent la santé des enfants et qui préservent l’environnement par le traitement des eaux us</w:t>
      </w:r>
      <w:r>
        <w:rPr>
          <w:rFonts w:ascii="Times New Roman" w:hAnsi="Times New Roman"/>
          <w:sz w:val="24"/>
          <w:szCs w:val="24"/>
        </w:rPr>
        <w:t>ées, dont le coût est évalué à 40 000$.</w:t>
      </w:r>
    </w:p>
    <w:p w:rsidR="00000000" w:rsidRDefault="007D62D1">
      <w:pPr>
        <w:jc w:val="both"/>
        <w:rPr>
          <w:rFonts w:ascii="Times New Roman" w:hAnsi="Times New Roman"/>
          <w:sz w:val="24"/>
          <w:szCs w:val="24"/>
        </w:rPr>
      </w:pPr>
      <w:r>
        <w:rPr>
          <w:rFonts w:ascii="Times New Roman" w:hAnsi="Times New Roman"/>
          <w:sz w:val="24"/>
          <w:szCs w:val="24"/>
        </w:rPr>
        <w:t>Les Clubs rotary de Saint-Céré et de Figeac, auxquels s’est joint le club de Carnoux,( Bouches du Rhone) ont décidé de contribuer au financement de cette opération. Ils  disposent actuellement d’un montant de 20 000$</w:t>
      </w:r>
      <w:r>
        <w:rPr>
          <w:rFonts w:ascii="Times New Roman" w:hAnsi="Times New Roman"/>
          <w:sz w:val="24"/>
          <w:szCs w:val="24"/>
        </w:rPr>
        <w:t>. Les bénéfices du rallye s’ajouteront à ce montant.</w:t>
      </w:r>
    </w:p>
    <w:p w:rsidR="007D62D1" w:rsidRDefault="007D62D1">
      <w:pPr>
        <w:jc w:val="both"/>
      </w:pPr>
      <w:r>
        <w:rPr>
          <w:rFonts w:ascii="Times New Roman" w:hAnsi="Times New Roman"/>
          <w:sz w:val="24"/>
          <w:szCs w:val="24"/>
        </w:rPr>
        <w:t>Quelques km en voiture à la découverte de lieux magnifiques pour contribuer à l’éducation de jeunes enfants, voilà ce que vous propose le rotary club de Saint-Céré.</w:t>
      </w:r>
    </w:p>
    <w:sectPr w:rsidR="007D62D1">
      <w:pgSz w:w="11906" w:h="16838"/>
      <w:pgMar w:top="1417" w:right="1417" w:bottom="1417" w:left="141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345EC"/>
    <w:rsid w:val="004345EC"/>
    <w:rsid w:val="007D62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Alain Cortembos</cp:lastModifiedBy>
  <cp:revision>2</cp:revision>
  <cp:lastPrinted>1601-01-01T00:00:00Z</cp:lastPrinted>
  <dcterms:created xsi:type="dcterms:W3CDTF">2021-12-18T11:06:00Z</dcterms:created>
  <dcterms:modified xsi:type="dcterms:W3CDTF">2021-12-18T11:06:00Z</dcterms:modified>
</cp:coreProperties>
</file>